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proofErr w:type="spellStart"/>
      <w:r w:rsidRPr="00665B3B">
        <w:rPr>
          <w:rFonts w:eastAsia="Times New Roman" w:cs="Times New Roman"/>
          <w:color w:val="000000"/>
          <w:spacing w:val="20"/>
          <w:szCs w:val="24"/>
          <w:lang w:eastAsia="lv-LV" w:bidi="lo-LA"/>
        </w:rPr>
        <w:t>Reģ</w:t>
      </w:r>
      <w:proofErr w:type="spellEnd"/>
      <w:r w:rsidRPr="00665B3B">
        <w:rPr>
          <w:rFonts w:eastAsia="Times New Roman" w:cs="Times New Roman"/>
          <w:color w:val="000000"/>
          <w:spacing w:val="20"/>
          <w:szCs w:val="24"/>
          <w:lang w:eastAsia="lv-LV" w:bidi="lo-LA"/>
        </w:rPr>
        <w:t>.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28CEE9B7" w:rsidR="00017376" w:rsidRPr="00017376" w:rsidRDefault="00017376" w:rsidP="00017376">
      <w:pPr>
        <w:rPr>
          <w:b/>
          <w:bCs/>
        </w:rPr>
      </w:pPr>
      <w:r w:rsidRPr="00017376">
        <w:rPr>
          <w:b/>
          <w:bCs/>
        </w:rPr>
        <w:t xml:space="preserve">Madonas novada pašvaldības iekšējais normatīvais akts Nr. </w:t>
      </w:r>
      <w:r w:rsidR="009427EF">
        <w:rPr>
          <w:b/>
          <w:bCs/>
        </w:rPr>
        <w:t>4</w:t>
      </w:r>
    </w:p>
    <w:p w14:paraId="3A6D085C" w14:textId="46968C39" w:rsidR="0091374B" w:rsidRDefault="00017376" w:rsidP="00017376">
      <w:r>
        <w:t xml:space="preserve">Madonā, 2026. gada 30. janvāra domes lēmums Nr. </w:t>
      </w:r>
      <w:r w:rsidR="009427EF">
        <w:t>46</w:t>
      </w:r>
      <w:r>
        <w:t xml:space="preserve"> (prot. Nr. </w:t>
      </w:r>
      <w:r w:rsidR="009427EF">
        <w:t>1</w:t>
      </w:r>
      <w:r>
        <w:t xml:space="preserve">, </w:t>
      </w:r>
      <w:r w:rsidR="009427EF">
        <w:t>46</w:t>
      </w:r>
      <w:r>
        <w:t>. p.)</w:t>
      </w:r>
    </w:p>
    <w:p w14:paraId="76432505" w14:textId="500F4AB5" w:rsidR="0091374B" w:rsidRPr="00B16495" w:rsidRDefault="0091374B" w:rsidP="0091374B">
      <w:pPr>
        <w:jc w:val="right"/>
        <w:rPr>
          <w:rFonts w:cs="Times New Roman"/>
          <w:szCs w:val="24"/>
        </w:rPr>
      </w:pPr>
    </w:p>
    <w:p w14:paraId="08F02230" w14:textId="77777777" w:rsidR="0091374B" w:rsidRPr="00B16495" w:rsidRDefault="0091374B" w:rsidP="0091374B">
      <w:pPr>
        <w:jc w:val="right"/>
        <w:rPr>
          <w:rFonts w:cs="Times New Roman"/>
          <w:szCs w:val="24"/>
        </w:rPr>
      </w:pPr>
    </w:p>
    <w:p w14:paraId="09FB745A" w14:textId="77777777" w:rsidR="002C381D" w:rsidRDefault="002C381D" w:rsidP="00347DFA">
      <w:pPr>
        <w:contextualSpacing w:val="0"/>
        <w:jc w:val="center"/>
        <w:rPr>
          <w:rFonts w:eastAsia="Times New Roman" w:cs="Times New Roman"/>
          <w:b/>
          <w:szCs w:val="24"/>
          <w:lang w:eastAsia="lv-LV"/>
        </w:rPr>
      </w:pPr>
      <w:r>
        <w:rPr>
          <w:rFonts w:eastAsia="Times New Roman" w:cs="Times New Roman"/>
          <w:b/>
          <w:szCs w:val="24"/>
          <w:lang w:eastAsia="lv-LV"/>
        </w:rPr>
        <w:t>Par m</w:t>
      </w:r>
      <w:r w:rsidRPr="002C381D">
        <w:rPr>
          <w:rFonts w:eastAsia="Times New Roman" w:cs="Times New Roman"/>
          <w:b/>
          <w:szCs w:val="24"/>
          <w:lang w:eastAsia="lv-LV"/>
        </w:rPr>
        <w:t>inimālo un maksimālo izglītojamo skait</w:t>
      </w:r>
      <w:r>
        <w:rPr>
          <w:rFonts w:eastAsia="Times New Roman" w:cs="Times New Roman"/>
          <w:b/>
          <w:szCs w:val="24"/>
          <w:lang w:eastAsia="lv-LV"/>
        </w:rPr>
        <w:t>u</w:t>
      </w:r>
      <w:r w:rsidRPr="002C381D">
        <w:rPr>
          <w:rFonts w:eastAsia="Times New Roman" w:cs="Times New Roman"/>
          <w:b/>
          <w:szCs w:val="24"/>
          <w:lang w:eastAsia="lv-LV"/>
        </w:rPr>
        <w:t xml:space="preserve"> Madonas novada pašvaldības</w:t>
      </w:r>
    </w:p>
    <w:p w14:paraId="2DBF3B36" w14:textId="6C24FE89" w:rsidR="00347DFA" w:rsidRPr="00347DFA" w:rsidRDefault="002C381D" w:rsidP="00347DFA">
      <w:pPr>
        <w:contextualSpacing w:val="0"/>
        <w:jc w:val="center"/>
        <w:rPr>
          <w:rFonts w:eastAsia="Times New Roman" w:cs="Times New Roman"/>
          <w:b/>
          <w:szCs w:val="24"/>
          <w:lang w:eastAsia="lv-LV"/>
        </w:rPr>
      </w:pPr>
      <w:r w:rsidRPr="002C381D">
        <w:rPr>
          <w:rFonts w:eastAsia="Times New Roman" w:cs="Times New Roman"/>
          <w:b/>
          <w:szCs w:val="24"/>
          <w:lang w:eastAsia="lv-LV"/>
        </w:rPr>
        <w:t>vispār</w:t>
      </w:r>
      <w:r>
        <w:rPr>
          <w:rFonts w:eastAsia="Times New Roman" w:cs="Times New Roman"/>
          <w:b/>
          <w:szCs w:val="24"/>
          <w:lang w:eastAsia="lv-LV"/>
        </w:rPr>
        <w:t>izglītojošo</w:t>
      </w:r>
      <w:r w:rsidRPr="002C381D">
        <w:rPr>
          <w:rFonts w:eastAsia="Times New Roman" w:cs="Times New Roman"/>
          <w:b/>
          <w:szCs w:val="24"/>
          <w:lang w:eastAsia="lv-LV"/>
        </w:rPr>
        <w:t xml:space="preserve"> izglītības iestā</w:t>
      </w:r>
      <w:r>
        <w:rPr>
          <w:rFonts w:eastAsia="Times New Roman" w:cs="Times New Roman"/>
          <w:b/>
          <w:szCs w:val="24"/>
          <w:lang w:eastAsia="lv-LV"/>
        </w:rPr>
        <w:t>žu</w:t>
      </w:r>
      <w:r w:rsidRPr="002C381D">
        <w:rPr>
          <w:rFonts w:eastAsia="Times New Roman" w:cs="Times New Roman"/>
          <w:b/>
          <w:szCs w:val="24"/>
          <w:lang w:eastAsia="lv-LV"/>
        </w:rPr>
        <w:t xml:space="preserve"> klasēs</w:t>
      </w:r>
      <w:r>
        <w:rPr>
          <w:rFonts w:eastAsia="Times New Roman" w:cs="Times New Roman"/>
          <w:b/>
          <w:szCs w:val="24"/>
          <w:lang w:eastAsia="lv-LV"/>
        </w:rPr>
        <w:t xml:space="preserve"> un</w:t>
      </w:r>
      <w:r w:rsidRPr="002C381D">
        <w:rPr>
          <w:rFonts w:eastAsia="Times New Roman" w:cs="Times New Roman"/>
          <w:b/>
          <w:szCs w:val="24"/>
          <w:lang w:eastAsia="lv-LV"/>
        </w:rPr>
        <w:t xml:space="preserve"> pirmsskolas grupās</w:t>
      </w:r>
    </w:p>
    <w:p w14:paraId="1C4F58F8" w14:textId="77777777" w:rsidR="00347DFA" w:rsidRPr="00347DFA" w:rsidRDefault="00347DFA" w:rsidP="00347DFA">
      <w:pPr>
        <w:contextualSpacing w:val="0"/>
        <w:jc w:val="right"/>
        <w:rPr>
          <w:rFonts w:eastAsia="Times New Roman" w:cs="Times New Roman"/>
          <w:szCs w:val="24"/>
          <w:lang w:eastAsia="lv-LV"/>
        </w:rPr>
      </w:pPr>
    </w:p>
    <w:p w14:paraId="2B14D29D"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Izdota saskaņā ar</w:t>
      </w:r>
    </w:p>
    <w:p w14:paraId="58E088D1"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Valsts pārvaldes iekārtas likuma</w:t>
      </w:r>
    </w:p>
    <w:p w14:paraId="38EDAFD4" w14:textId="23DC11B5"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72.</w:t>
      </w:r>
      <w:r w:rsidR="009427EF">
        <w:rPr>
          <w:rFonts w:eastAsia="Times New Roman" w:cs="Times New Roman"/>
          <w:i/>
          <w:szCs w:val="24"/>
          <w:lang w:eastAsia="lv-LV"/>
        </w:rPr>
        <w:t> </w:t>
      </w:r>
      <w:r w:rsidRPr="00347DFA">
        <w:rPr>
          <w:rFonts w:eastAsia="Times New Roman" w:cs="Times New Roman"/>
          <w:i/>
          <w:szCs w:val="24"/>
          <w:lang w:eastAsia="lv-LV"/>
        </w:rPr>
        <w:t>panta pirmās daļas 2.</w:t>
      </w:r>
      <w:r w:rsidR="009427EF">
        <w:rPr>
          <w:rFonts w:eastAsia="Times New Roman" w:cs="Times New Roman"/>
          <w:i/>
          <w:szCs w:val="24"/>
          <w:lang w:eastAsia="lv-LV"/>
        </w:rPr>
        <w:t> </w:t>
      </w:r>
      <w:r w:rsidRPr="00347DFA">
        <w:rPr>
          <w:rFonts w:eastAsia="Times New Roman" w:cs="Times New Roman"/>
          <w:i/>
          <w:szCs w:val="24"/>
          <w:lang w:eastAsia="lv-LV"/>
        </w:rPr>
        <w:t>punktu un</w:t>
      </w:r>
    </w:p>
    <w:p w14:paraId="117F1768" w14:textId="32D9563A"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73.</w:t>
      </w:r>
      <w:r w:rsidR="009427EF">
        <w:rPr>
          <w:rFonts w:eastAsia="Times New Roman" w:cs="Times New Roman"/>
          <w:i/>
          <w:szCs w:val="24"/>
          <w:lang w:eastAsia="lv-LV"/>
        </w:rPr>
        <w:t> </w:t>
      </w:r>
      <w:r w:rsidRPr="00347DFA">
        <w:rPr>
          <w:rFonts w:eastAsia="Times New Roman" w:cs="Times New Roman"/>
          <w:i/>
          <w:szCs w:val="24"/>
          <w:lang w:eastAsia="lv-LV"/>
        </w:rPr>
        <w:t>panta pirmās daļas 4.</w:t>
      </w:r>
      <w:r w:rsidR="009427EF">
        <w:rPr>
          <w:rFonts w:eastAsia="Times New Roman" w:cs="Times New Roman"/>
          <w:i/>
          <w:szCs w:val="24"/>
          <w:lang w:eastAsia="lv-LV"/>
        </w:rPr>
        <w:t> </w:t>
      </w:r>
      <w:r w:rsidRPr="00347DFA">
        <w:rPr>
          <w:rFonts w:eastAsia="Times New Roman" w:cs="Times New Roman"/>
          <w:i/>
          <w:szCs w:val="24"/>
          <w:lang w:eastAsia="lv-LV"/>
        </w:rPr>
        <w:t>punktu</w:t>
      </w:r>
    </w:p>
    <w:p w14:paraId="5AC73462" w14:textId="77777777" w:rsidR="002C381D" w:rsidRPr="002C381D" w:rsidRDefault="002C381D" w:rsidP="001134A0">
      <w:pPr>
        <w:ind w:right="43"/>
        <w:rPr>
          <w:rFonts w:eastAsia="Times New Roman" w:cs="Times New Roman"/>
          <w:iCs/>
          <w:szCs w:val="24"/>
          <w:lang w:eastAsia="lv-LV"/>
        </w:rPr>
      </w:pPr>
    </w:p>
    <w:p w14:paraId="273185A5" w14:textId="77777777" w:rsidR="002C381D" w:rsidRPr="002C381D" w:rsidRDefault="002C381D" w:rsidP="001134A0">
      <w:pPr>
        <w:numPr>
          <w:ilvl w:val="0"/>
          <w:numId w:val="15"/>
        </w:numPr>
        <w:tabs>
          <w:tab w:val="left" w:pos="284"/>
        </w:tabs>
        <w:ind w:left="0" w:right="-2" w:firstLine="0"/>
        <w:jc w:val="center"/>
        <w:rPr>
          <w:rFonts w:eastAsia="Times New Roman" w:cs="Times New Roman"/>
          <w:b/>
          <w:szCs w:val="24"/>
          <w:lang w:eastAsia="lv-LV"/>
        </w:rPr>
      </w:pPr>
      <w:r w:rsidRPr="002C381D">
        <w:rPr>
          <w:rFonts w:eastAsia="Times New Roman" w:cs="Times New Roman"/>
          <w:b/>
          <w:szCs w:val="24"/>
          <w:lang w:eastAsia="lv-LV"/>
        </w:rPr>
        <w:t>Vispārīgie jautājumi</w:t>
      </w:r>
    </w:p>
    <w:p w14:paraId="18968249" w14:textId="2AA248B6" w:rsidR="002C381D" w:rsidRPr="002C381D" w:rsidRDefault="002C381D" w:rsidP="001134A0">
      <w:pPr>
        <w:numPr>
          <w:ilvl w:val="0"/>
          <w:numId w:val="14"/>
        </w:numPr>
        <w:tabs>
          <w:tab w:val="left" w:pos="426"/>
        </w:tabs>
        <w:ind w:left="0" w:right="43"/>
        <w:rPr>
          <w:rFonts w:eastAsia="Times New Roman" w:cs="Times New Roman"/>
          <w:szCs w:val="24"/>
          <w:lang w:eastAsia="lv-LV"/>
        </w:rPr>
      </w:pPr>
      <w:r w:rsidRPr="002C381D">
        <w:rPr>
          <w:rFonts w:eastAsia="Times New Roman" w:cs="Times New Roman"/>
          <w:szCs w:val="24"/>
          <w:lang w:eastAsia="lv-LV"/>
        </w:rPr>
        <w:t xml:space="preserve">Noteikumi nosaka </w:t>
      </w:r>
      <w:r w:rsidR="001134A0" w:rsidRPr="001134A0">
        <w:rPr>
          <w:rFonts w:eastAsia="Times New Roman" w:cs="Times New Roman"/>
          <w:szCs w:val="24"/>
          <w:lang w:eastAsia="lv-LV"/>
        </w:rPr>
        <w:t>minimālo un maksimālo izglītojamo skaitu Madonas novada pašvaldības</w:t>
      </w:r>
      <w:r w:rsidR="001134A0">
        <w:rPr>
          <w:rFonts w:eastAsia="Times New Roman" w:cs="Times New Roman"/>
          <w:szCs w:val="24"/>
          <w:lang w:eastAsia="lv-LV"/>
        </w:rPr>
        <w:t xml:space="preserve"> </w:t>
      </w:r>
      <w:r w:rsidR="001134A0" w:rsidRPr="001134A0">
        <w:rPr>
          <w:rFonts w:eastAsia="Times New Roman" w:cs="Times New Roman"/>
          <w:szCs w:val="24"/>
          <w:lang w:eastAsia="lv-LV"/>
        </w:rPr>
        <w:t>vispārizglītojošo izglītības iestāžu klasēs un pirmsskolas grupās</w:t>
      </w:r>
      <w:r w:rsidRPr="002C381D">
        <w:rPr>
          <w:rFonts w:eastAsia="Times New Roman" w:cs="Times New Roman"/>
          <w:szCs w:val="24"/>
          <w:lang w:eastAsia="lv-LV"/>
        </w:rPr>
        <w:t>.</w:t>
      </w:r>
    </w:p>
    <w:p w14:paraId="5E46DB23" w14:textId="35FFA5F8" w:rsidR="002C381D" w:rsidRPr="002C381D" w:rsidRDefault="002C381D" w:rsidP="001134A0">
      <w:pPr>
        <w:numPr>
          <w:ilvl w:val="0"/>
          <w:numId w:val="14"/>
        </w:numPr>
        <w:tabs>
          <w:tab w:val="left" w:pos="426"/>
        </w:tabs>
        <w:ind w:left="0" w:right="43"/>
        <w:rPr>
          <w:rFonts w:eastAsia="Times New Roman" w:cs="Times New Roman"/>
          <w:szCs w:val="24"/>
          <w:lang w:eastAsia="lv-LV"/>
        </w:rPr>
      </w:pPr>
      <w:r w:rsidRPr="002C381D">
        <w:rPr>
          <w:rFonts w:eastAsia="Times New Roman" w:cs="Times New Roman"/>
          <w:szCs w:val="24"/>
          <w:lang w:eastAsia="lv-LV"/>
        </w:rPr>
        <w:t>Nodrošinot normatīvajos aktos noteiktajām higiēnas prasībām atbilstošu mācību procesu, iekļaujošu, intelektuālo un sociāli emocionālo veselību veicinošu, drošu mācību vidi, izglītojamo skaita noteikšanā var tik izdarīti izņēmumi, kas tiek saskaņoti ar Madonas novada pašvaldības domes Izglītības un jaunatnes lietu komiteju.</w:t>
      </w:r>
    </w:p>
    <w:p w14:paraId="5F51AD66" w14:textId="77777777" w:rsidR="002C381D" w:rsidRPr="002C381D" w:rsidRDefault="002C381D" w:rsidP="001134A0">
      <w:pPr>
        <w:numPr>
          <w:ilvl w:val="0"/>
          <w:numId w:val="14"/>
        </w:numPr>
        <w:tabs>
          <w:tab w:val="left" w:pos="426"/>
        </w:tabs>
        <w:ind w:left="0" w:right="43"/>
        <w:rPr>
          <w:rFonts w:eastAsia="Times New Roman" w:cs="Times New Roman"/>
          <w:szCs w:val="24"/>
          <w:lang w:eastAsia="lv-LV"/>
        </w:rPr>
      </w:pPr>
      <w:r w:rsidRPr="002C381D">
        <w:rPr>
          <w:rFonts w:eastAsia="Times New Roman" w:cs="Times New Roman"/>
          <w:szCs w:val="24"/>
          <w:lang w:eastAsia="lv-LV"/>
        </w:rPr>
        <w:t xml:space="preserve">Klašu atvēršana, kā arī dalīšana </w:t>
      </w:r>
      <w:proofErr w:type="spellStart"/>
      <w:r w:rsidRPr="002C381D">
        <w:rPr>
          <w:rFonts w:eastAsia="Times New Roman" w:cs="Times New Roman"/>
          <w:szCs w:val="24"/>
          <w:lang w:eastAsia="lv-LV"/>
        </w:rPr>
        <w:t>paralēlklasēs</w:t>
      </w:r>
      <w:proofErr w:type="spellEnd"/>
      <w:r w:rsidRPr="002C381D">
        <w:rPr>
          <w:rFonts w:eastAsia="Times New Roman" w:cs="Times New Roman"/>
          <w:szCs w:val="24"/>
          <w:lang w:eastAsia="lv-LV"/>
        </w:rPr>
        <w:t xml:space="preserve"> veicama atbilstoši izglītības iestādei piešķirtajiem valsts un pašvaldības budžeta līdzekļiem.</w:t>
      </w:r>
    </w:p>
    <w:p w14:paraId="5B75FA2B" w14:textId="77777777" w:rsidR="002C381D" w:rsidRPr="002C381D" w:rsidRDefault="002C381D" w:rsidP="001134A0">
      <w:pPr>
        <w:ind w:right="223"/>
        <w:rPr>
          <w:rFonts w:eastAsia="Times New Roman" w:cs="Times New Roman"/>
          <w:b/>
          <w:szCs w:val="24"/>
          <w:lang w:eastAsia="lv-LV"/>
        </w:rPr>
      </w:pPr>
    </w:p>
    <w:p w14:paraId="580B34D6" w14:textId="65FB7FC7" w:rsidR="002C381D" w:rsidRPr="002C381D" w:rsidRDefault="002C381D" w:rsidP="001134A0">
      <w:pPr>
        <w:numPr>
          <w:ilvl w:val="0"/>
          <w:numId w:val="15"/>
        </w:numPr>
        <w:tabs>
          <w:tab w:val="left" w:pos="426"/>
        </w:tabs>
        <w:ind w:left="0" w:right="223" w:firstLine="0"/>
        <w:jc w:val="center"/>
        <w:rPr>
          <w:rFonts w:eastAsia="Times New Roman" w:cs="Times New Roman"/>
          <w:b/>
          <w:szCs w:val="24"/>
          <w:lang w:eastAsia="lv-LV"/>
        </w:rPr>
      </w:pPr>
      <w:r w:rsidRPr="002C381D">
        <w:rPr>
          <w:rFonts w:eastAsia="Times New Roman" w:cs="Times New Roman"/>
          <w:b/>
          <w:szCs w:val="24"/>
          <w:lang w:eastAsia="lv-LV"/>
        </w:rPr>
        <w:t xml:space="preserve">Izglītojamo skaits pirmsskolas izglītības </w:t>
      </w:r>
      <w:r w:rsidRPr="001134A0">
        <w:rPr>
          <w:rFonts w:eastAsia="Times New Roman" w:cs="Times New Roman"/>
          <w:b/>
          <w:szCs w:val="24"/>
          <w:lang w:eastAsia="lv-LV"/>
        </w:rPr>
        <w:t>grupās</w:t>
      </w:r>
    </w:p>
    <w:p w14:paraId="5A29DA68" w14:textId="0FF480D4" w:rsidR="002C381D" w:rsidRPr="002C381D" w:rsidRDefault="002C381D" w:rsidP="001134A0">
      <w:pPr>
        <w:numPr>
          <w:ilvl w:val="0"/>
          <w:numId w:val="14"/>
        </w:numPr>
        <w:tabs>
          <w:tab w:val="left" w:pos="426"/>
        </w:tabs>
        <w:ind w:left="0" w:right="43"/>
        <w:rPr>
          <w:rFonts w:eastAsia="Times New Roman" w:cs="Times New Roman"/>
          <w:szCs w:val="24"/>
          <w:lang w:eastAsia="lv-LV"/>
        </w:rPr>
      </w:pPr>
      <w:r w:rsidRPr="002C381D">
        <w:rPr>
          <w:rFonts w:eastAsia="Times New Roman" w:cs="Times New Roman"/>
          <w:szCs w:val="24"/>
          <w:lang w:eastAsia="lv-LV"/>
        </w:rPr>
        <w:t>Pirmsskolas izglītības programmas apguvei pieļaujamais izglītojamo skaits vienā grupā:</w:t>
      </w:r>
    </w:p>
    <w:p w14:paraId="12ACBE2C" w14:textId="77777777" w:rsidR="002C381D" w:rsidRPr="002C381D" w:rsidRDefault="002C381D" w:rsidP="001134A0">
      <w:pPr>
        <w:numPr>
          <w:ilvl w:val="1"/>
          <w:numId w:val="14"/>
        </w:numPr>
        <w:tabs>
          <w:tab w:val="left" w:pos="993"/>
        </w:tabs>
        <w:ind w:left="993" w:right="43" w:hanging="567"/>
        <w:rPr>
          <w:rFonts w:eastAsia="Times New Roman" w:cs="Times New Roman"/>
          <w:szCs w:val="24"/>
          <w:lang w:eastAsia="lv-LV"/>
        </w:rPr>
      </w:pPr>
      <w:r w:rsidRPr="002C381D">
        <w:rPr>
          <w:rFonts w:eastAsia="Times New Roman" w:cs="Times New Roman"/>
          <w:szCs w:val="24"/>
          <w:lang w:eastAsia="lv-LV"/>
        </w:rPr>
        <w:t>vecumā no viena gada līdz trim gadiem:</w:t>
      </w:r>
    </w:p>
    <w:p w14:paraId="0808512A" w14:textId="77777777" w:rsidR="002C381D" w:rsidRPr="002C381D" w:rsidRDefault="002C381D" w:rsidP="001134A0">
      <w:pPr>
        <w:numPr>
          <w:ilvl w:val="2"/>
          <w:numId w:val="14"/>
        </w:numPr>
        <w:ind w:left="1701" w:right="43" w:hanging="708"/>
        <w:rPr>
          <w:rFonts w:eastAsia="Times New Roman" w:cs="Times New Roman"/>
          <w:szCs w:val="24"/>
          <w:lang w:eastAsia="lv-LV"/>
        </w:rPr>
      </w:pPr>
      <w:r w:rsidRPr="002C381D">
        <w:rPr>
          <w:rFonts w:eastAsia="Times New Roman" w:cs="Times New Roman"/>
          <w:szCs w:val="24"/>
          <w:lang w:eastAsia="lv-LV"/>
        </w:rPr>
        <w:t>Madonas pilsētā – 12-22,</w:t>
      </w:r>
    </w:p>
    <w:p w14:paraId="421E6E0E" w14:textId="42760E68" w:rsidR="002C381D" w:rsidRPr="002C381D" w:rsidRDefault="002C381D" w:rsidP="001134A0">
      <w:pPr>
        <w:numPr>
          <w:ilvl w:val="2"/>
          <w:numId w:val="14"/>
        </w:numPr>
        <w:ind w:left="1701" w:right="43" w:hanging="708"/>
        <w:rPr>
          <w:rFonts w:eastAsia="Times New Roman" w:cs="Times New Roman"/>
          <w:szCs w:val="24"/>
          <w:lang w:eastAsia="lv-LV"/>
        </w:rPr>
      </w:pPr>
      <w:r w:rsidRPr="002C381D">
        <w:rPr>
          <w:rFonts w:eastAsia="Times New Roman" w:cs="Times New Roman"/>
          <w:szCs w:val="24"/>
          <w:lang w:eastAsia="lv-LV"/>
        </w:rPr>
        <w:t>Ērgļu, Cesvaines</w:t>
      </w:r>
      <w:r w:rsidR="001134A0" w:rsidRPr="001134A0">
        <w:rPr>
          <w:rFonts w:eastAsia="Times New Roman" w:cs="Times New Roman"/>
          <w:szCs w:val="24"/>
          <w:lang w:eastAsia="lv-LV"/>
        </w:rPr>
        <w:t>,</w:t>
      </w:r>
      <w:r w:rsidRPr="002C381D">
        <w:rPr>
          <w:rFonts w:eastAsia="Times New Roman" w:cs="Times New Roman"/>
          <w:szCs w:val="24"/>
          <w:lang w:eastAsia="lv-LV"/>
        </w:rPr>
        <w:t xml:space="preserve"> Lubānas </w:t>
      </w:r>
      <w:r w:rsidR="001134A0" w:rsidRPr="001134A0">
        <w:rPr>
          <w:rFonts w:eastAsia="Times New Roman" w:cs="Times New Roman"/>
          <w:szCs w:val="24"/>
          <w:lang w:eastAsia="lv-LV"/>
        </w:rPr>
        <w:t xml:space="preserve">un Varakļānu </w:t>
      </w:r>
      <w:r w:rsidRPr="002C381D">
        <w:rPr>
          <w:rFonts w:eastAsia="Times New Roman" w:cs="Times New Roman"/>
          <w:szCs w:val="24"/>
          <w:lang w:eastAsia="lv-LV"/>
        </w:rPr>
        <w:t>apvienībā – 10-22,</w:t>
      </w:r>
    </w:p>
    <w:p w14:paraId="2470F8F6" w14:textId="77777777" w:rsidR="002C381D" w:rsidRPr="002C381D" w:rsidRDefault="002C381D" w:rsidP="001134A0">
      <w:pPr>
        <w:numPr>
          <w:ilvl w:val="2"/>
          <w:numId w:val="14"/>
        </w:numPr>
        <w:ind w:left="1701" w:right="43" w:hanging="708"/>
        <w:rPr>
          <w:rFonts w:eastAsia="Times New Roman" w:cs="Times New Roman"/>
          <w:szCs w:val="24"/>
          <w:lang w:eastAsia="lv-LV"/>
        </w:rPr>
      </w:pPr>
      <w:r w:rsidRPr="002C381D">
        <w:rPr>
          <w:rFonts w:eastAsia="Times New Roman" w:cs="Times New Roman"/>
          <w:szCs w:val="24"/>
          <w:lang w:eastAsia="lv-LV"/>
        </w:rPr>
        <w:t>pagastos – 10-22;</w:t>
      </w:r>
    </w:p>
    <w:p w14:paraId="1D0BC219" w14:textId="77777777" w:rsidR="002C381D" w:rsidRPr="002C381D" w:rsidRDefault="002C381D" w:rsidP="001134A0">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vecumā no trim līdz pieciem gadiem:</w:t>
      </w:r>
    </w:p>
    <w:p w14:paraId="6721EC8E" w14:textId="77777777"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Madonas pilsētā – 14-24,</w:t>
      </w:r>
    </w:p>
    <w:p w14:paraId="1B7CFBA0" w14:textId="35C20A3F"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 xml:space="preserve">Ērgļu, Cesvaines, Lubānas </w:t>
      </w:r>
      <w:r w:rsidR="001134A0" w:rsidRPr="001134A0">
        <w:rPr>
          <w:rFonts w:eastAsia="Times New Roman" w:cs="Times New Roman"/>
          <w:szCs w:val="24"/>
          <w:lang w:eastAsia="lv-LV"/>
        </w:rPr>
        <w:t xml:space="preserve">un Varakļānu </w:t>
      </w:r>
      <w:r w:rsidRPr="002C381D">
        <w:rPr>
          <w:rFonts w:eastAsia="Times New Roman" w:cs="Times New Roman"/>
          <w:szCs w:val="24"/>
          <w:lang w:eastAsia="lv-LV"/>
        </w:rPr>
        <w:t>apvienībā – 12-24,</w:t>
      </w:r>
    </w:p>
    <w:p w14:paraId="24CDDC27" w14:textId="77777777"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pagastos – 10-24;</w:t>
      </w:r>
    </w:p>
    <w:p w14:paraId="08839266" w14:textId="77777777" w:rsidR="002C381D" w:rsidRPr="002C381D" w:rsidRDefault="002C381D" w:rsidP="001134A0">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vecumā no pieciem līdz septiņiem gadiem:</w:t>
      </w:r>
    </w:p>
    <w:p w14:paraId="3A93F872" w14:textId="77777777"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Madonas pilsētā – 14-26,</w:t>
      </w:r>
    </w:p>
    <w:p w14:paraId="59AEF964" w14:textId="5779D38A"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 xml:space="preserve">Ērgļu, Cesvaines, Lubānas </w:t>
      </w:r>
      <w:r w:rsidR="001134A0" w:rsidRPr="001134A0">
        <w:rPr>
          <w:rFonts w:eastAsia="Times New Roman" w:cs="Times New Roman"/>
          <w:szCs w:val="24"/>
          <w:lang w:eastAsia="lv-LV"/>
        </w:rPr>
        <w:t xml:space="preserve">un Varakļānu </w:t>
      </w:r>
      <w:r w:rsidRPr="002C381D">
        <w:rPr>
          <w:rFonts w:eastAsia="Times New Roman" w:cs="Times New Roman"/>
          <w:szCs w:val="24"/>
          <w:lang w:eastAsia="lv-LV"/>
        </w:rPr>
        <w:t>apvienībā – 12-26,</w:t>
      </w:r>
    </w:p>
    <w:p w14:paraId="28A25236" w14:textId="77777777" w:rsidR="002C381D" w:rsidRPr="002C381D" w:rsidRDefault="002C381D" w:rsidP="001134A0">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pagastos – 10-26.</w:t>
      </w:r>
    </w:p>
    <w:p w14:paraId="5242380E" w14:textId="77777777" w:rsidR="001134A0" w:rsidRDefault="002C381D" w:rsidP="001134A0">
      <w:pPr>
        <w:numPr>
          <w:ilvl w:val="0"/>
          <w:numId w:val="14"/>
        </w:numPr>
        <w:tabs>
          <w:tab w:val="left" w:pos="426"/>
        </w:tabs>
        <w:ind w:left="426" w:right="43" w:hanging="426"/>
        <w:rPr>
          <w:rFonts w:eastAsia="Times New Roman" w:cs="Times New Roman"/>
          <w:szCs w:val="24"/>
          <w:lang w:eastAsia="lv-LV"/>
        </w:rPr>
      </w:pPr>
      <w:r w:rsidRPr="002C381D">
        <w:rPr>
          <w:rFonts w:eastAsia="Times New Roman" w:cs="Times New Roman"/>
          <w:szCs w:val="24"/>
          <w:lang w:eastAsia="lv-LV"/>
        </w:rPr>
        <w:t xml:space="preserve">Pēc </w:t>
      </w:r>
      <w:r w:rsidR="001134A0">
        <w:rPr>
          <w:rFonts w:eastAsia="Times New Roman" w:cs="Times New Roman"/>
          <w:szCs w:val="24"/>
          <w:lang w:eastAsia="lv-LV"/>
        </w:rPr>
        <w:t xml:space="preserve">izglītības </w:t>
      </w:r>
      <w:r w:rsidRPr="002C381D">
        <w:rPr>
          <w:rFonts w:eastAsia="Times New Roman" w:cs="Times New Roman"/>
          <w:szCs w:val="24"/>
          <w:lang w:eastAsia="lv-LV"/>
        </w:rPr>
        <w:t xml:space="preserve">iestādes </w:t>
      </w:r>
      <w:r w:rsidR="001134A0">
        <w:rPr>
          <w:rFonts w:eastAsia="Times New Roman" w:cs="Times New Roman"/>
          <w:szCs w:val="24"/>
          <w:lang w:eastAsia="lv-LV"/>
        </w:rPr>
        <w:t>vai dibinātāja</w:t>
      </w:r>
      <w:r w:rsidRPr="002C381D">
        <w:rPr>
          <w:rFonts w:eastAsia="Times New Roman" w:cs="Times New Roman"/>
          <w:szCs w:val="24"/>
          <w:lang w:eastAsia="lv-LV"/>
        </w:rPr>
        <w:t xml:space="preserve"> iniciatīvas var veidot grupu, kurā ir dažāda (jaukta) vecuma bērni.</w:t>
      </w:r>
      <w:bookmarkStart w:id="0" w:name="_Hlk113977590"/>
    </w:p>
    <w:p w14:paraId="78B0325B" w14:textId="3B915A4E" w:rsidR="002C381D" w:rsidRPr="002C381D" w:rsidRDefault="002C381D" w:rsidP="001134A0">
      <w:pPr>
        <w:numPr>
          <w:ilvl w:val="0"/>
          <w:numId w:val="14"/>
        </w:numPr>
        <w:tabs>
          <w:tab w:val="left" w:pos="426"/>
        </w:tabs>
        <w:ind w:left="426" w:right="43" w:hanging="426"/>
        <w:rPr>
          <w:rFonts w:eastAsia="Times New Roman" w:cs="Times New Roman"/>
          <w:szCs w:val="24"/>
          <w:lang w:eastAsia="lv-LV"/>
        </w:rPr>
      </w:pPr>
      <w:r w:rsidRPr="002C381D">
        <w:rPr>
          <w:rFonts w:eastAsia="Times New Roman" w:cs="Times New Roman"/>
          <w:szCs w:val="24"/>
          <w:lang w:eastAsia="lv-LV"/>
        </w:rPr>
        <w:t>Grupu atvēršana vai izglītojamo dalīšana grupās veicama atbilstoši izglītības iestādei piešķirtajiem valsts un pašvaldības budžeta līdzekļiem, ņemot vērā izglītojamo skaitu:</w:t>
      </w:r>
    </w:p>
    <w:p w14:paraId="16231356" w14:textId="77777777" w:rsidR="001134A0"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divas grupas var veidot, ja izglītojamo skaits ir 25 un vairāk;</w:t>
      </w:r>
    </w:p>
    <w:p w14:paraId="18B2B9FB" w14:textId="77777777" w:rsidR="001134A0"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trīs grupas var veidot, ja izglītojamo skaits ir 45 un vairāk;</w:t>
      </w:r>
    </w:p>
    <w:p w14:paraId="62891A87" w14:textId="77777777" w:rsidR="001134A0"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četras grupas var veidot, ja izglītojamo skaits ir 65 un vairāk;</w:t>
      </w:r>
    </w:p>
    <w:p w14:paraId="79AD3FE4" w14:textId="77777777" w:rsidR="001134A0"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piecas grupas var veidot, ja izglītojamo skaits ir 85 un vairāk;</w:t>
      </w:r>
    </w:p>
    <w:p w14:paraId="0487AE62" w14:textId="77777777" w:rsidR="001134A0"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lastRenderedPageBreak/>
        <w:t>sešas grupas var veidot, ja izglītojamo skaits ir 105 un vairāk;</w:t>
      </w:r>
    </w:p>
    <w:p w14:paraId="7E47A86B" w14:textId="54D99F5C" w:rsidR="002C381D" w:rsidRPr="001134A0" w:rsidRDefault="002C381D" w:rsidP="001134A0">
      <w:pPr>
        <w:pStyle w:val="Sarakstarindkopa"/>
        <w:numPr>
          <w:ilvl w:val="1"/>
          <w:numId w:val="14"/>
        </w:numPr>
        <w:spacing w:after="0" w:line="240" w:lineRule="auto"/>
        <w:ind w:left="993" w:right="223" w:hanging="567"/>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septiņas grupas var veidot, ja izglītojamo skaits ir 125 un vairāk.</w:t>
      </w:r>
    </w:p>
    <w:p w14:paraId="287F2030" w14:textId="37190A39" w:rsidR="002C381D" w:rsidRPr="001134A0" w:rsidRDefault="002C381D" w:rsidP="001134A0">
      <w:pPr>
        <w:pStyle w:val="Sarakstarindkopa"/>
        <w:numPr>
          <w:ilvl w:val="0"/>
          <w:numId w:val="14"/>
        </w:numPr>
        <w:tabs>
          <w:tab w:val="left" w:pos="426"/>
        </w:tabs>
        <w:spacing w:after="0" w:line="240" w:lineRule="auto"/>
        <w:ind w:left="0" w:right="223"/>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 xml:space="preserve">Ja izglītojamo skaits iestādē ir mazāk par 25 un tie ir vecumā no pusotra līdz septiņiem gadiem, saskaņojot ar Madonas novada Centrālās administrācijas Izglītības </w:t>
      </w:r>
      <w:r w:rsidR="001134A0" w:rsidRPr="001134A0">
        <w:rPr>
          <w:rFonts w:ascii="Times New Roman" w:eastAsia="Times New Roman" w:hAnsi="Times New Roman" w:cs="Times New Roman"/>
          <w:lang w:eastAsia="lv-LV"/>
        </w:rPr>
        <w:t>pārvaldi</w:t>
      </w:r>
      <w:r w:rsidRPr="001134A0">
        <w:rPr>
          <w:rFonts w:ascii="Times New Roman" w:eastAsia="Times New Roman" w:hAnsi="Times New Roman" w:cs="Times New Roman"/>
          <w:lang w:eastAsia="lv-LV"/>
        </w:rPr>
        <w:t xml:space="preserve"> ir pieļaujams veidot divas grupas, ja katrā no grupām izglītojamo skaits nav mazāks par 12 Madonas pilsētā vai 10 pagastos vai apvienībās.</w:t>
      </w:r>
      <w:bookmarkEnd w:id="0"/>
    </w:p>
    <w:p w14:paraId="30028EE1" w14:textId="77777777" w:rsidR="002C381D" w:rsidRPr="002C381D" w:rsidRDefault="002C381D" w:rsidP="001134A0">
      <w:pPr>
        <w:ind w:left="89" w:right="663" w:hanging="3"/>
        <w:rPr>
          <w:rFonts w:eastAsia="Times New Roman" w:cs="Times New Roman"/>
          <w:b/>
          <w:szCs w:val="24"/>
          <w:lang w:eastAsia="lv-LV"/>
        </w:rPr>
      </w:pPr>
    </w:p>
    <w:p w14:paraId="6D30257A" w14:textId="384B6653" w:rsidR="002C381D" w:rsidRPr="002C381D" w:rsidRDefault="002C381D" w:rsidP="000E7B28">
      <w:pPr>
        <w:numPr>
          <w:ilvl w:val="0"/>
          <w:numId w:val="15"/>
        </w:numPr>
        <w:tabs>
          <w:tab w:val="left" w:pos="426"/>
        </w:tabs>
        <w:ind w:left="0" w:right="663" w:firstLine="0"/>
        <w:jc w:val="center"/>
        <w:rPr>
          <w:rFonts w:eastAsia="Times New Roman" w:cs="Times New Roman"/>
          <w:b/>
          <w:szCs w:val="24"/>
          <w:lang w:eastAsia="lv-LV"/>
        </w:rPr>
      </w:pPr>
      <w:r w:rsidRPr="002C381D">
        <w:rPr>
          <w:rFonts w:eastAsia="Times New Roman" w:cs="Times New Roman"/>
          <w:b/>
          <w:szCs w:val="24"/>
          <w:lang w:eastAsia="lv-LV"/>
        </w:rPr>
        <w:t xml:space="preserve">Izglītojamo skaits pamatizglītības </w:t>
      </w:r>
      <w:r w:rsidRPr="001134A0">
        <w:rPr>
          <w:rFonts w:eastAsia="Times New Roman" w:cs="Times New Roman"/>
          <w:b/>
          <w:szCs w:val="24"/>
          <w:lang w:eastAsia="lv-LV"/>
        </w:rPr>
        <w:t xml:space="preserve">un </w:t>
      </w:r>
      <w:r w:rsidRPr="002C381D">
        <w:rPr>
          <w:rFonts w:eastAsia="Times New Roman" w:cs="Times New Roman"/>
          <w:b/>
          <w:szCs w:val="24"/>
          <w:lang w:eastAsia="lv-LV"/>
        </w:rPr>
        <w:t>vidējās izglītības klasē</w:t>
      </w:r>
      <w:r w:rsidR="001134A0" w:rsidRPr="001134A0">
        <w:rPr>
          <w:rFonts w:eastAsia="Times New Roman" w:cs="Times New Roman"/>
          <w:b/>
          <w:szCs w:val="24"/>
          <w:lang w:eastAsia="lv-LV"/>
        </w:rPr>
        <w:t>s</w:t>
      </w:r>
    </w:p>
    <w:p w14:paraId="79944F49" w14:textId="162CA684" w:rsidR="002C381D" w:rsidRPr="002C381D" w:rsidRDefault="002C381D" w:rsidP="000E7B28">
      <w:pPr>
        <w:numPr>
          <w:ilvl w:val="0"/>
          <w:numId w:val="14"/>
        </w:numPr>
        <w:tabs>
          <w:tab w:val="left" w:pos="426"/>
        </w:tabs>
        <w:ind w:left="0" w:right="184"/>
        <w:rPr>
          <w:rFonts w:eastAsia="Times New Roman" w:cs="Times New Roman"/>
          <w:szCs w:val="24"/>
          <w:lang w:eastAsia="lv-LV"/>
        </w:rPr>
      </w:pPr>
      <w:r w:rsidRPr="002C381D">
        <w:rPr>
          <w:rFonts w:eastAsia="Times New Roman" w:cs="Times New Roman"/>
          <w:szCs w:val="24"/>
          <w:lang w:eastAsia="lv-LV"/>
        </w:rPr>
        <w:t>Vispārējās pamatizglītības programmas</w:t>
      </w:r>
      <w:r w:rsidRPr="002C381D">
        <w:rPr>
          <w:rFonts w:eastAsia="Times New Roman" w:cs="Times New Roman"/>
          <w:b/>
          <w:szCs w:val="24"/>
          <w:lang w:eastAsia="lv-LV"/>
        </w:rPr>
        <w:t xml:space="preserve"> </w:t>
      </w:r>
      <w:r w:rsidRPr="002C381D">
        <w:rPr>
          <w:rFonts w:eastAsia="Times New Roman" w:cs="Times New Roman"/>
          <w:szCs w:val="24"/>
          <w:lang w:eastAsia="lv-LV"/>
        </w:rPr>
        <w:t>apguvei vienā klasē pieļaujamais izglītojamo skait</w:t>
      </w:r>
      <w:r w:rsidR="000E7B28">
        <w:rPr>
          <w:rFonts w:eastAsia="Times New Roman" w:cs="Times New Roman"/>
          <w:szCs w:val="24"/>
          <w:lang w:eastAsia="lv-LV"/>
        </w:rPr>
        <w:t>s</w:t>
      </w:r>
      <w:r w:rsidRPr="002C381D">
        <w:rPr>
          <w:rFonts w:eastAsia="Times New Roman" w:cs="Times New Roman"/>
          <w:szCs w:val="24"/>
          <w:lang w:eastAsia="lv-LV"/>
        </w:rPr>
        <w:t>:</w:t>
      </w:r>
    </w:p>
    <w:p w14:paraId="49B29BA1" w14:textId="77777777"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Madonas pilsētā – 15-30;</w:t>
      </w:r>
    </w:p>
    <w:p w14:paraId="64094FEB" w14:textId="2D99E5D9"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 xml:space="preserve">Ērgļu, Cesvaines, Lubānas </w:t>
      </w:r>
      <w:r w:rsidR="001134A0" w:rsidRPr="001134A0">
        <w:rPr>
          <w:rFonts w:eastAsia="Times New Roman" w:cs="Times New Roman"/>
          <w:szCs w:val="24"/>
          <w:lang w:eastAsia="lv-LV"/>
        </w:rPr>
        <w:t xml:space="preserve">un Varakļānu </w:t>
      </w:r>
      <w:r w:rsidRPr="002C381D">
        <w:rPr>
          <w:rFonts w:eastAsia="Times New Roman" w:cs="Times New Roman"/>
          <w:szCs w:val="24"/>
          <w:lang w:eastAsia="lv-LV"/>
        </w:rPr>
        <w:t>apvienībā – 10-30;</w:t>
      </w:r>
    </w:p>
    <w:p w14:paraId="544BE1CE" w14:textId="52004402"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pagastos – 8-30</w:t>
      </w:r>
      <w:r w:rsidR="00CB0F30">
        <w:rPr>
          <w:rFonts w:eastAsia="Times New Roman" w:cs="Times New Roman"/>
          <w:szCs w:val="24"/>
          <w:lang w:eastAsia="lv-LV"/>
        </w:rPr>
        <w:t>.</w:t>
      </w:r>
    </w:p>
    <w:p w14:paraId="7E228A34" w14:textId="3B4DE60D" w:rsidR="002C381D" w:rsidRPr="001134A0" w:rsidRDefault="002C381D" w:rsidP="000E7B28">
      <w:pPr>
        <w:pStyle w:val="Sarakstarindkopa"/>
        <w:numPr>
          <w:ilvl w:val="0"/>
          <w:numId w:val="14"/>
        </w:numPr>
        <w:tabs>
          <w:tab w:val="left" w:pos="426"/>
        </w:tabs>
        <w:spacing w:after="0" w:line="240" w:lineRule="auto"/>
        <w:ind w:left="0" w:right="184"/>
        <w:jc w:val="both"/>
        <w:rPr>
          <w:rFonts w:ascii="Times New Roman" w:eastAsia="Times New Roman" w:hAnsi="Times New Roman" w:cs="Times New Roman"/>
          <w:lang w:eastAsia="lv-LV"/>
        </w:rPr>
      </w:pPr>
      <w:r w:rsidRPr="001134A0">
        <w:rPr>
          <w:rFonts w:ascii="Times New Roman" w:eastAsia="Times New Roman" w:hAnsi="Times New Roman" w:cs="Times New Roman"/>
          <w:lang w:eastAsia="lv-LV"/>
        </w:rPr>
        <w:t>Vispārējas vidējās izglītības programmas apguvei</w:t>
      </w:r>
      <w:r w:rsidRPr="001134A0">
        <w:rPr>
          <w:rFonts w:ascii="Times New Roman" w:eastAsia="Times New Roman" w:hAnsi="Times New Roman" w:cs="Times New Roman"/>
          <w:b/>
          <w:lang w:eastAsia="lv-LV"/>
        </w:rPr>
        <w:t xml:space="preserve"> </w:t>
      </w:r>
      <w:r w:rsidRPr="001134A0">
        <w:rPr>
          <w:rFonts w:ascii="Times New Roman" w:eastAsia="Times New Roman" w:hAnsi="Times New Roman" w:cs="Times New Roman"/>
          <w:lang w:eastAsia="lv-LV"/>
        </w:rPr>
        <w:t>pieļaujamais izglītojamo skaits vienā klasē ir šāds:</w:t>
      </w:r>
    </w:p>
    <w:p w14:paraId="0E1CDC16" w14:textId="77777777" w:rsidR="002C381D" w:rsidRPr="002C381D" w:rsidRDefault="002C381D" w:rsidP="000E7B28">
      <w:pPr>
        <w:numPr>
          <w:ilvl w:val="1"/>
          <w:numId w:val="14"/>
        </w:numPr>
        <w:ind w:left="993" w:right="699" w:hanging="567"/>
        <w:rPr>
          <w:rFonts w:eastAsia="Times New Roman" w:cs="Times New Roman"/>
          <w:szCs w:val="24"/>
          <w:lang w:eastAsia="lv-LV"/>
        </w:rPr>
      </w:pPr>
      <w:r w:rsidRPr="002C381D">
        <w:rPr>
          <w:rFonts w:eastAsia="Times New Roman" w:cs="Times New Roman"/>
          <w:szCs w:val="24"/>
          <w:lang w:eastAsia="lv-LV"/>
        </w:rPr>
        <w:t>klātienes formā:</w:t>
      </w:r>
    </w:p>
    <w:p w14:paraId="043400C0" w14:textId="77777777" w:rsidR="002C381D" w:rsidRPr="002C381D" w:rsidRDefault="002C381D" w:rsidP="000E7B28">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Madonas pilsētā – 15-30,</w:t>
      </w:r>
    </w:p>
    <w:p w14:paraId="5A0D8789" w14:textId="04862F8E" w:rsidR="002C381D" w:rsidRPr="002C381D" w:rsidRDefault="002C381D" w:rsidP="000E7B28">
      <w:pPr>
        <w:numPr>
          <w:ilvl w:val="2"/>
          <w:numId w:val="14"/>
        </w:numPr>
        <w:tabs>
          <w:tab w:val="left" w:pos="1701"/>
        </w:tabs>
        <w:ind w:left="0" w:right="43" w:firstLine="993"/>
        <w:rPr>
          <w:rFonts w:eastAsia="Times New Roman" w:cs="Times New Roman"/>
          <w:szCs w:val="24"/>
          <w:lang w:eastAsia="lv-LV"/>
        </w:rPr>
      </w:pPr>
      <w:r w:rsidRPr="002C381D">
        <w:rPr>
          <w:rFonts w:eastAsia="Times New Roman" w:cs="Times New Roman"/>
          <w:szCs w:val="24"/>
          <w:lang w:eastAsia="lv-LV"/>
        </w:rPr>
        <w:t xml:space="preserve">Ērgļu, Cesvaines, Lubānas </w:t>
      </w:r>
      <w:r w:rsidR="001134A0" w:rsidRPr="001134A0">
        <w:rPr>
          <w:rFonts w:eastAsia="Times New Roman" w:cs="Times New Roman"/>
          <w:szCs w:val="24"/>
          <w:lang w:eastAsia="lv-LV"/>
        </w:rPr>
        <w:t xml:space="preserve">un Varakļānu </w:t>
      </w:r>
      <w:r w:rsidRPr="002C381D">
        <w:rPr>
          <w:rFonts w:eastAsia="Times New Roman" w:cs="Times New Roman"/>
          <w:szCs w:val="24"/>
          <w:lang w:eastAsia="lv-LV"/>
        </w:rPr>
        <w:t>apvienībā – 12-30;</w:t>
      </w:r>
    </w:p>
    <w:p w14:paraId="54157F0A" w14:textId="27AD2404"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neklātienes formā –</w:t>
      </w:r>
      <w:r w:rsidRPr="002C381D">
        <w:rPr>
          <w:rFonts w:eastAsia="Times New Roman" w:cs="Times New Roman"/>
          <w:color w:val="FF0000"/>
          <w:szCs w:val="24"/>
          <w:lang w:eastAsia="lv-LV"/>
        </w:rPr>
        <w:t xml:space="preserve"> </w:t>
      </w:r>
      <w:r w:rsidRPr="002C381D">
        <w:rPr>
          <w:rFonts w:eastAsia="Times New Roman" w:cs="Times New Roman"/>
          <w:szCs w:val="24"/>
          <w:lang w:eastAsia="lv-LV"/>
        </w:rPr>
        <w:t>8-30.</w:t>
      </w:r>
    </w:p>
    <w:p w14:paraId="57B78E87" w14:textId="77777777" w:rsidR="002C381D" w:rsidRPr="002C381D" w:rsidRDefault="002C381D" w:rsidP="001134A0">
      <w:pPr>
        <w:numPr>
          <w:ilvl w:val="0"/>
          <w:numId w:val="14"/>
        </w:numPr>
        <w:tabs>
          <w:tab w:val="left" w:pos="426"/>
        </w:tabs>
        <w:ind w:left="0" w:right="184"/>
        <w:rPr>
          <w:rFonts w:eastAsia="Times New Roman" w:cs="Times New Roman"/>
          <w:szCs w:val="24"/>
          <w:lang w:eastAsia="lv-LV"/>
        </w:rPr>
      </w:pPr>
      <w:r w:rsidRPr="002C381D">
        <w:rPr>
          <w:rFonts w:eastAsia="Times New Roman" w:cs="Times New Roman"/>
          <w:szCs w:val="24"/>
          <w:lang w:eastAsia="lv-LV"/>
        </w:rPr>
        <w:t>Vispārējās pamatizglītības programmas</w:t>
      </w:r>
      <w:r w:rsidRPr="002C381D">
        <w:rPr>
          <w:rFonts w:eastAsia="Times New Roman" w:cs="Times New Roman"/>
          <w:b/>
          <w:szCs w:val="24"/>
          <w:lang w:eastAsia="lv-LV"/>
        </w:rPr>
        <w:t xml:space="preserve"> </w:t>
      </w:r>
      <w:r w:rsidRPr="002C381D">
        <w:rPr>
          <w:rFonts w:eastAsia="Times New Roman" w:cs="Times New Roman"/>
          <w:szCs w:val="24"/>
          <w:lang w:eastAsia="lv-LV"/>
        </w:rPr>
        <w:t>un vispārējās vidējās izglītības programmas</w:t>
      </w:r>
      <w:r w:rsidRPr="002C381D">
        <w:rPr>
          <w:rFonts w:eastAsia="Times New Roman" w:cs="Times New Roman"/>
          <w:b/>
          <w:szCs w:val="24"/>
          <w:lang w:eastAsia="lv-LV"/>
        </w:rPr>
        <w:t xml:space="preserve"> </w:t>
      </w:r>
      <w:r w:rsidRPr="002C381D">
        <w:rPr>
          <w:rFonts w:eastAsia="Times New Roman" w:cs="Times New Roman"/>
          <w:szCs w:val="24"/>
          <w:lang w:eastAsia="lv-LV"/>
        </w:rPr>
        <w:t>apguvei var veidot:</w:t>
      </w:r>
    </w:p>
    <w:p w14:paraId="37E3C076" w14:textId="547B2105"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 xml:space="preserve">divas </w:t>
      </w:r>
      <w:proofErr w:type="spellStart"/>
      <w:r w:rsidRPr="002C381D">
        <w:rPr>
          <w:rFonts w:eastAsia="Times New Roman" w:cs="Times New Roman"/>
          <w:szCs w:val="24"/>
          <w:lang w:eastAsia="lv-LV"/>
        </w:rPr>
        <w:t>paralēlklases</w:t>
      </w:r>
      <w:proofErr w:type="spellEnd"/>
      <w:r w:rsidRPr="002C381D">
        <w:rPr>
          <w:rFonts w:eastAsia="Times New Roman" w:cs="Times New Roman"/>
          <w:szCs w:val="24"/>
          <w:lang w:eastAsia="lv-LV"/>
        </w:rPr>
        <w:t>, ja izglītojamo skaits ir vismaz 31</w:t>
      </w:r>
      <w:r w:rsidR="00CB0F30">
        <w:rPr>
          <w:rFonts w:eastAsia="Times New Roman" w:cs="Times New Roman"/>
          <w:szCs w:val="24"/>
          <w:lang w:eastAsia="lv-LV"/>
        </w:rPr>
        <w:t>;</w:t>
      </w:r>
    </w:p>
    <w:p w14:paraId="375B4C87" w14:textId="77777777"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 xml:space="preserve">trīs </w:t>
      </w:r>
      <w:proofErr w:type="spellStart"/>
      <w:r w:rsidRPr="002C381D">
        <w:rPr>
          <w:rFonts w:eastAsia="Times New Roman" w:cs="Times New Roman"/>
          <w:szCs w:val="24"/>
          <w:lang w:eastAsia="lv-LV"/>
        </w:rPr>
        <w:t>paralēlklases</w:t>
      </w:r>
      <w:proofErr w:type="spellEnd"/>
      <w:r w:rsidRPr="002C381D">
        <w:rPr>
          <w:rFonts w:eastAsia="Times New Roman" w:cs="Times New Roman"/>
          <w:szCs w:val="24"/>
          <w:lang w:eastAsia="lv-LV"/>
        </w:rPr>
        <w:t>, ja izglītojamo skaits ir vismaz 61;</w:t>
      </w:r>
    </w:p>
    <w:p w14:paraId="4493B2D5" w14:textId="77777777" w:rsidR="002C381D" w:rsidRPr="002C381D" w:rsidRDefault="002C381D" w:rsidP="000E7B28">
      <w:pPr>
        <w:numPr>
          <w:ilvl w:val="1"/>
          <w:numId w:val="14"/>
        </w:numPr>
        <w:tabs>
          <w:tab w:val="left" w:pos="993"/>
        </w:tabs>
        <w:ind w:left="0" w:right="43" w:firstLine="426"/>
        <w:rPr>
          <w:rFonts w:eastAsia="Times New Roman" w:cs="Times New Roman"/>
          <w:szCs w:val="24"/>
          <w:lang w:eastAsia="lv-LV"/>
        </w:rPr>
      </w:pPr>
      <w:r w:rsidRPr="002C381D">
        <w:rPr>
          <w:rFonts w:eastAsia="Times New Roman" w:cs="Times New Roman"/>
          <w:szCs w:val="24"/>
          <w:lang w:eastAsia="lv-LV"/>
        </w:rPr>
        <w:t xml:space="preserve">četras </w:t>
      </w:r>
      <w:proofErr w:type="spellStart"/>
      <w:r w:rsidRPr="002C381D">
        <w:rPr>
          <w:rFonts w:eastAsia="Times New Roman" w:cs="Times New Roman"/>
          <w:szCs w:val="24"/>
          <w:lang w:eastAsia="lv-LV"/>
        </w:rPr>
        <w:t>paralēlklases</w:t>
      </w:r>
      <w:proofErr w:type="spellEnd"/>
      <w:r w:rsidRPr="002C381D">
        <w:rPr>
          <w:rFonts w:eastAsia="Times New Roman" w:cs="Times New Roman"/>
          <w:szCs w:val="24"/>
          <w:lang w:eastAsia="lv-LV"/>
        </w:rPr>
        <w:t>, ja izglītojamo skaits ir vismaz 85.</w:t>
      </w:r>
    </w:p>
    <w:p w14:paraId="71405C69" w14:textId="77777777" w:rsidR="002C381D" w:rsidRPr="002C381D" w:rsidRDefault="002C381D" w:rsidP="001134A0">
      <w:pPr>
        <w:numPr>
          <w:ilvl w:val="0"/>
          <w:numId w:val="14"/>
        </w:numPr>
        <w:tabs>
          <w:tab w:val="left" w:pos="426"/>
        </w:tabs>
        <w:ind w:left="0" w:right="184"/>
        <w:rPr>
          <w:rFonts w:eastAsia="Times New Roman" w:cs="Times New Roman"/>
          <w:szCs w:val="24"/>
          <w:lang w:eastAsia="lv-LV"/>
        </w:rPr>
      </w:pPr>
      <w:r w:rsidRPr="002C381D">
        <w:rPr>
          <w:rFonts w:eastAsia="Times New Roman" w:cs="Times New Roman"/>
          <w:szCs w:val="24"/>
          <w:lang w:eastAsia="lv-LV"/>
        </w:rPr>
        <w:t>Vispārējās pamatizglītības programmas apguvei atsevišķos mācību priekšmetos var veidot grupas, ņemot vērā izglītojamo skaitu klasē, tehnoloģisko nodrošinājumu, kā arī mācību sasniegumu pilnveides nepieciešamību. Izglītojamo skaits grupā nevar būt mazāks par 8.</w:t>
      </w:r>
    </w:p>
    <w:p w14:paraId="4D26097A" w14:textId="663013C7" w:rsidR="002C381D" w:rsidRDefault="002C381D" w:rsidP="001134A0">
      <w:pPr>
        <w:numPr>
          <w:ilvl w:val="0"/>
          <w:numId w:val="14"/>
        </w:numPr>
        <w:tabs>
          <w:tab w:val="left" w:pos="426"/>
        </w:tabs>
        <w:ind w:left="0" w:right="184"/>
        <w:rPr>
          <w:rFonts w:eastAsia="Times New Roman" w:cs="Times New Roman"/>
          <w:szCs w:val="24"/>
          <w:lang w:eastAsia="lv-LV"/>
        </w:rPr>
      </w:pPr>
      <w:r w:rsidRPr="002C381D">
        <w:rPr>
          <w:rFonts w:eastAsia="Times New Roman" w:cs="Times New Roman"/>
          <w:szCs w:val="24"/>
          <w:lang w:eastAsia="lv-LV"/>
        </w:rPr>
        <w:t>Vispārējas vidējās izglītības programmas apguvei atbilstoši apstiprinātajam kursu un stundu plānam atsevišķos mācību priekšmetos (t.sk. padziļinātajos, specializētajos kursos) var veidot grupas no vairākām klasēm vai sadarbojoties ar citām izglītības iestādēm.</w:t>
      </w:r>
    </w:p>
    <w:p w14:paraId="38B1DC07" w14:textId="6B87060A" w:rsidR="001134A0" w:rsidRPr="002C381D" w:rsidRDefault="001134A0" w:rsidP="001134A0">
      <w:pPr>
        <w:numPr>
          <w:ilvl w:val="0"/>
          <w:numId w:val="14"/>
        </w:numPr>
        <w:tabs>
          <w:tab w:val="left" w:pos="426"/>
        </w:tabs>
        <w:ind w:left="0" w:right="43"/>
        <w:rPr>
          <w:rFonts w:eastAsia="Times New Roman" w:cs="Times New Roman"/>
          <w:szCs w:val="24"/>
          <w:lang w:eastAsia="lv-LV"/>
        </w:rPr>
      </w:pPr>
      <w:r w:rsidRPr="002C381D">
        <w:rPr>
          <w:rFonts w:eastAsia="Times New Roman" w:cs="Times New Roman"/>
          <w:szCs w:val="24"/>
          <w:lang w:eastAsia="lv-LV"/>
        </w:rPr>
        <w:t>Ja Madonas novada pašvaldības vispārējās pamatizglītības izglītības iestādē izglītojamo skaits klasē ir mazāks par šajos noteikumos noteikto minimālo izglītojamo skaitu, tad normatīvajos aktos noteiktajā kārtībā veido apvienotās klases.</w:t>
      </w:r>
    </w:p>
    <w:p w14:paraId="5EC8C29C" w14:textId="77777777" w:rsidR="002C381D" w:rsidRPr="002C381D" w:rsidRDefault="002C381D" w:rsidP="001134A0">
      <w:pPr>
        <w:numPr>
          <w:ilvl w:val="0"/>
          <w:numId w:val="14"/>
        </w:numPr>
        <w:tabs>
          <w:tab w:val="left" w:pos="426"/>
        </w:tabs>
        <w:ind w:left="0" w:right="122"/>
        <w:rPr>
          <w:rFonts w:eastAsia="Times New Roman" w:cs="Times New Roman"/>
          <w:szCs w:val="24"/>
          <w:lang w:eastAsia="lv-LV"/>
        </w:rPr>
      </w:pPr>
      <w:r w:rsidRPr="002C381D">
        <w:rPr>
          <w:rFonts w:eastAsia="Times New Roman" w:cs="Times New Roman"/>
          <w:szCs w:val="24"/>
          <w:lang w:eastAsia="lv-LV"/>
        </w:rPr>
        <w:t>Uzņemot izglītojamo speciālās izglītības iestādē, lai īstenotu pedagoģiski medicīniskās komisijas atzinumā noteikto speciālās izglītības programmu, iestāde nodrošina, ka izglītojamo skaits vienā klasē nepārsniedz normatīvajos aktos noteikto maksimālo izglītojamo skaitu atbilstoši izglītojamo traucējumu veidam.</w:t>
      </w:r>
    </w:p>
    <w:p w14:paraId="56DEB52F" w14:textId="1057B695" w:rsidR="002C381D" w:rsidRDefault="002C381D" w:rsidP="001134A0">
      <w:pPr>
        <w:numPr>
          <w:ilvl w:val="0"/>
          <w:numId w:val="14"/>
        </w:numPr>
        <w:tabs>
          <w:tab w:val="left" w:pos="426"/>
        </w:tabs>
        <w:ind w:left="0" w:right="122"/>
        <w:rPr>
          <w:rFonts w:eastAsia="Times New Roman" w:cs="Times New Roman"/>
          <w:szCs w:val="24"/>
          <w:lang w:eastAsia="lv-LV"/>
        </w:rPr>
      </w:pPr>
      <w:r w:rsidRPr="002C381D">
        <w:rPr>
          <w:rFonts w:eastAsia="Times New Roman" w:cs="Times New Roman"/>
          <w:szCs w:val="24"/>
          <w:lang w:eastAsia="lv-LV"/>
        </w:rPr>
        <w:t>Vispārēj</w:t>
      </w:r>
      <w:r w:rsidR="000E7B28">
        <w:rPr>
          <w:rFonts w:eastAsia="Times New Roman" w:cs="Times New Roman"/>
          <w:szCs w:val="24"/>
          <w:lang w:eastAsia="lv-LV"/>
        </w:rPr>
        <w:t>ā</w:t>
      </w:r>
      <w:r w:rsidRPr="002C381D">
        <w:rPr>
          <w:rFonts w:eastAsia="Times New Roman" w:cs="Times New Roman"/>
          <w:szCs w:val="24"/>
          <w:lang w:eastAsia="lv-LV"/>
        </w:rPr>
        <w:t>s izglītības iestāde nodrošina, ka vienā klasē/grupā integrēto (iekļauto) izglītojamo ar speciālām vajadzībām skaits nepārsniedz normatīvajos aktos noteikto pieļaujamo skaitu un izglītojamo ar speciālām vajadzībām iekļaušana apvienotajās klasēs atbilst normatīvajos aktos noteiktajām prasībām.</w:t>
      </w:r>
    </w:p>
    <w:p w14:paraId="0996A352" w14:textId="77777777" w:rsidR="000E7B28" w:rsidRPr="002C381D" w:rsidRDefault="000E7B28" w:rsidP="000E7B28">
      <w:pPr>
        <w:tabs>
          <w:tab w:val="left" w:pos="426"/>
        </w:tabs>
        <w:ind w:right="122"/>
        <w:rPr>
          <w:rFonts w:eastAsia="Times New Roman" w:cs="Times New Roman"/>
          <w:szCs w:val="24"/>
          <w:lang w:eastAsia="lv-LV"/>
        </w:rPr>
      </w:pPr>
    </w:p>
    <w:p w14:paraId="20184551" w14:textId="77777777" w:rsidR="002C381D" w:rsidRPr="002C381D" w:rsidRDefault="002C381D" w:rsidP="000E7B28">
      <w:pPr>
        <w:numPr>
          <w:ilvl w:val="0"/>
          <w:numId w:val="15"/>
        </w:numPr>
        <w:tabs>
          <w:tab w:val="center" w:pos="426"/>
        </w:tabs>
        <w:ind w:left="0" w:right="122" w:firstLine="0"/>
        <w:jc w:val="center"/>
        <w:rPr>
          <w:rFonts w:eastAsia="Times New Roman" w:cs="Times New Roman"/>
          <w:b/>
          <w:szCs w:val="24"/>
          <w:lang w:eastAsia="lv-LV"/>
        </w:rPr>
      </w:pPr>
      <w:r w:rsidRPr="002C381D">
        <w:rPr>
          <w:rFonts w:eastAsia="Times New Roman" w:cs="Times New Roman"/>
          <w:b/>
          <w:szCs w:val="24"/>
          <w:lang w:eastAsia="lv-LV"/>
        </w:rPr>
        <w:t>Noslēguma jautājums</w:t>
      </w:r>
    </w:p>
    <w:p w14:paraId="6665537B" w14:textId="0C637E85" w:rsidR="002C381D" w:rsidRPr="002C381D" w:rsidRDefault="002C381D" w:rsidP="001134A0">
      <w:pPr>
        <w:numPr>
          <w:ilvl w:val="0"/>
          <w:numId w:val="14"/>
        </w:numPr>
        <w:tabs>
          <w:tab w:val="left" w:pos="426"/>
          <w:tab w:val="center" w:pos="567"/>
        </w:tabs>
        <w:ind w:left="0" w:right="122"/>
        <w:rPr>
          <w:rFonts w:eastAsia="Times New Roman" w:cs="Times New Roman"/>
          <w:szCs w:val="24"/>
          <w:lang w:eastAsia="lv-LV"/>
        </w:rPr>
      </w:pPr>
      <w:r w:rsidRPr="001134A0">
        <w:rPr>
          <w:rFonts w:eastAsia="Times New Roman" w:cs="Times New Roman"/>
          <w:szCs w:val="24"/>
          <w:lang w:eastAsia="lv-LV"/>
        </w:rPr>
        <w:t>Atzīt par spēku zaudējušiem ar Madonas novada pašvaldības domes 2022. gada 31. augusta lēmumu Nr. 555 (protokols Nr. 19, 25. p.) apstiprinātos noteikumus Nr.</w:t>
      </w:r>
      <w:r w:rsidR="0068342A">
        <w:rPr>
          <w:rFonts w:eastAsia="Times New Roman" w:cs="Times New Roman"/>
          <w:szCs w:val="24"/>
          <w:lang w:eastAsia="lv-LV"/>
        </w:rPr>
        <w:t> </w:t>
      </w:r>
      <w:r w:rsidRPr="001134A0">
        <w:rPr>
          <w:rFonts w:eastAsia="Times New Roman" w:cs="Times New Roman"/>
          <w:szCs w:val="24"/>
          <w:lang w:eastAsia="lv-LV"/>
        </w:rPr>
        <w:t>29 “Par minimālo un 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p>
    <w:p w14:paraId="0759F1B6" w14:textId="77777777" w:rsidR="00BE74C7" w:rsidRDefault="00BE74C7" w:rsidP="001134A0">
      <w:pPr>
        <w:rPr>
          <w:rFonts w:eastAsia="Calibri" w:cs="Times New Roman"/>
          <w:szCs w:val="24"/>
        </w:rPr>
      </w:pPr>
    </w:p>
    <w:p w14:paraId="3B13A7F7" w14:textId="77777777" w:rsidR="009427EF" w:rsidRPr="001134A0" w:rsidRDefault="009427EF" w:rsidP="001134A0">
      <w:pPr>
        <w:rPr>
          <w:rFonts w:eastAsia="Calibri" w:cs="Times New Roman"/>
          <w:szCs w:val="24"/>
        </w:rPr>
      </w:pPr>
    </w:p>
    <w:p w14:paraId="62930604" w14:textId="044B9807" w:rsidR="009427EF" w:rsidRPr="001134A0" w:rsidRDefault="00BE74C7" w:rsidP="00CB0F30">
      <w:pPr>
        <w:ind w:firstLine="851"/>
        <w:rPr>
          <w:rFonts w:eastAsia="Calibri" w:cs="Times New Roman"/>
          <w:szCs w:val="24"/>
        </w:rPr>
      </w:pPr>
      <w:r>
        <w:rPr>
          <w:rFonts w:eastAsia="Calibri" w:cs="Times New Roman"/>
          <w:szCs w:val="24"/>
        </w:rPr>
        <w:t>Domes priekšsēdētājs</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A.</w:t>
      </w:r>
      <w:r w:rsidR="009427EF">
        <w:rPr>
          <w:rFonts w:eastAsia="Calibri" w:cs="Times New Roman"/>
          <w:szCs w:val="24"/>
        </w:rPr>
        <w:t> </w:t>
      </w:r>
      <w:proofErr w:type="spellStart"/>
      <w:r>
        <w:rPr>
          <w:rFonts w:eastAsia="Calibri" w:cs="Times New Roman"/>
          <w:szCs w:val="24"/>
        </w:rPr>
        <w:t>Lungevičs</w:t>
      </w:r>
      <w:proofErr w:type="spellEnd"/>
    </w:p>
    <w:sectPr w:rsidR="009427EF" w:rsidRPr="001134A0" w:rsidSect="009427EF">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ECB8" w14:textId="77777777" w:rsidR="006657C6" w:rsidRDefault="006657C6" w:rsidP="009427EF">
      <w:r>
        <w:separator/>
      </w:r>
    </w:p>
  </w:endnote>
  <w:endnote w:type="continuationSeparator" w:id="0">
    <w:p w14:paraId="149D17E8" w14:textId="77777777" w:rsidR="006657C6" w:rsidRDefault="006657C6" w:rsidP="0094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2493" w14:textId="77777777" w:rsidR="009427EF" w:rsidRDefault="009427E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CA8B" w14:textId="74FA91B9" w:rsidR="009427EF" w:rsidRPr="00375026" w:rsidRDefault="009427EF" w:rsidP="009427EF">
    <w:pPr>
      <w:jc w:val="center"/>
      <w:rPr>
        <w:i/>
        <w:iCs/>
        <w:sz w:val="20"/>
        <w:szCs w:val="20"/>
      </w:rPr>
    </w:pPr>
    <w:r w:rsidRPr="00375026">
      <w:rPr>
        <w:sz w:val="20"/>
        <w:szCs w:val="20"/>
      </w:rPr>
      <w:t>DOKUMENTS IR PARAKSTĪTS AR DROŠU ELEKTRONISKO PARAKSTU UN SATUR LAIKA ZĪMOGU</w:t>
    </w:r>
  </w:p>
  <w:p w14:paraId="51A113C8" w14:textId="77777777" w:rsidR="009427EF" w:rsidRPr="00342400" w:rsidRDefault="009427EF" w:rsidP="009427EF">
    <w:pPr>
      <w:pStyle w:val="Kjene"/>
      <w:rPr>
        <w:sz w:val="22"/>
      </w:rPr>
    </w:pPr>
  </w:p>
  <w:p w14:paraId="0DEF77B9" w14:textId="638EB675" w:rsidR="009427EF" w:rsidRDefault="009427EF">
    <w:pPr>
      <w:pStyle w:val="Kjene"/>
    </w:pPr>
  </w:p>
  <w:p w14:paraId="67A2EA7F" w14:textId="4BB563A3" w:rsidR="009427EF" w:rsidRDefault="009427EF" w:rsidP="009427EF">
    <w:pPr>
      <w:pStyle w:val="Kjene"/>
      <w:tabs>
        <w:tab w:val="clear" w:pos="4153"/>
        <w:tab w:val="clear" w:pos="8306"/>
        <w:tab w:val="left" w:pos="18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FACD" w14:textId="77777777" w:rsidR="009427EF" w:rsidRDefault="009427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4B16" w14:textId="77777777" w:rsidR="006657C6" w:rsidRDefault="006657C6" w:rsidP="009427EF">
      <w:r>
        <w:separator/>
      </w:r>
    </w:p>
  </w:footnote>
  <w:footnote w:type="continuationSeparator" w:id="0">
    <w:p w14:paraId="64EC2F0D" w14:textId="77777777" w:rsidR="006657C6" w:rsidRDefault="006657C6" w:rsidP="0094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0CDF" w14:textId="77777777" w:rsidR="009427EF" w:rsidRDefault="009427E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FB3E" w14:textId="77777777" w:rsidR="009427EF" w:rsidRDefault="009427E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454B" w14:textId="77777777" w:rsidR="009427EF" w:rsidRDefault="009427E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3D5"/>
    <w:multiLevelType w:val="multilevel"/>
    <w:tmpl w:val="3C281DC0"/>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rPr>
    </w:lvl>
    <w:lvl w:ilvl="2">
      <w:start w:val="1"/>
      <w:numFmt w:val="none"/>
      <w:lvlText w:val="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334D35"/>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48701E"/>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3" w15:restartNumberingAfterBreak="0">
    <w:nsid w:val="12B43AF8"/>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4"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D02411"/>
    <w:multiLevelType w:val="multilevel"/>
    <w:tmpl w:val="B866A92A"/>
    <w:lvl w:ilvl="0">
      <w:start w:val="1"/>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A97954"/>
    <w:multiLevelType w:val="hybridMultilevel"/>
    <w:tmpl w:val="FF40F99A"/>
    <w:lvl w:ilvl="0" w:tplc="8A823030">
      <w:start w:val="3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391C9C"/>
    <w:multiLevelType w:val="hybridMultilevel"/>
    <w:tmpl w:val="CB2E547A"/>
    <w:lvl w:ilvl="0" w:tplc="E4845002">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4B3874"/>
    <w:multiLevelType w:val="hybridMultilevel"/>
    <w:tmpl w:val="CFE03FD6"/>
    <w:lvl w:ilvl="0" w:tplc="F482BB2C">
      <w:start w:val="1"/>
      <w:numFmt w:val="upperRoman"/>
      <w:lvlText w:val="%1."/>
      <w:lvlJc w:val="left"/>
      <w:pPr>
        <w:ind w:left="1080" w:hanging="720"/>
      </w:pPr>
      <w:rPr>
        <w:rFonts w:hint="default"/>
        <w:b/>
        <w:bCs/>
      </w:rPr>
    </w:lvl>
    <w:lvl w:ilvl="1" w:tplc="4A12060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C6418A"/>
    <w:multiLevelType w:val="hybridMultilevel"/>
    <w:tmpl w:val="D26035D4"/>
    <w:lvl w:ilvl="0" w:tplc="1B9A3354">
      <w:start w:val="1"/>
      <w:numFmt w:val="upperRoman"/>
      <w:lvlText w:val="%1."/>
      <w:lvlJc w:val="left"/>
      <w:pPr>
        <w:ind w:left="1347" w:hanging="720"/>
      </w:pPr>
      <w:rPr>
        <w:rFonts w:hint="default"/>
      </w:rPr>
    </w:lvl>
    <w:lvl w:ilvl="1" w:tplc="04260019">
      <w:start w:val="1"/>
      <w:numFmt w:val="lowerLetter"/>
      <w:lvlText w:val="%2."/>
      <w:lvlJc w:val="left"/>
      <w:pPr>
        <w:ind w:left="1707" w:hanging="360"/>
      </w:pPr>
    </w:lvl>
    <w:lvl w:ilvl="2" w:tplc="0426001B">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num w:numId="1" w16cid:durableId="1915705519">
    <w:abstractNumId w:val="12"/>
  </w:num>
  <w:num w:numId="2" w16cid:durableId="4287963">
    <w:abstractNumId w:val="13"/>
  </w:num>
  <w:num w:numId="3" w16cid:durableId="1507549925">
    <w:abstractNumId w:val="6"/>
  </w:num>
  <w:num w:numId="4" w16cid:durableId="1775055524">
    <w:abstractNumId w:val="4"/>
  </w:num>
  <w:num w:numId="5" w16cid:durableId="891040255">
    <w:abstractNumId w:val="9"/>
  </w:num>
  <w:num w:numId="6" w16cid:durableId="1945456495">
    <w:abstractNumId w:val="0"/>
  </w:num>
  <w:num w:numId="7" w16cid:durableId="396633856">
    <w:abstractNumId w:val="2"/>
  </w:num>
  <w:num w:numId="8" w16cid:durableId="1142388115">
    <w:abstractNumId w:val="10"/>
  </w:num>
  <w:num w:numId="9" w16cid:durableId="1182664769">
    <w:abstractNumId w:val="5"/>
  </w:num>
  <w:num w:numId="10" w16cid:durableId="1315137789">
    <w:abstractNumId w:val="3"/>
  </w:num>
  <w:num w:numId="11" w16cid:durableId="33434654">
    <w:abstractNumId w:val="1"/>
  </w:num>
  <w:num w:numId="12" w16cid:durableId="715007678">
    <w:abstractNumId w:val="11"/>
  </w:num>
  <w:num w:numId="13" w16cid:durableId="50466177">
    <w:abstractNumId w:val="8"/>
  </w:num>
  <w:num w:numId="14" w16cid:durableId="2088651833">
    <w:abstractNumId w:val="7"/>
  </w:num>
  <w:num w:numId="15" w16cid:durableId="111216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E7B28"/>
    <w:rsid w:val="000F29A6"/>
    <w:rsid w:val="000F4F39"/>
    <w:rsid w:val="000F63EC"/>
    <w:rsid w:val="00101B76"/>
    <w:rsid w:val="001134A0"/>
    <w:rsid w:val="00174B79"/>
    <w:rsid w:val="00205ABC"/>
    <w:rsid w:val="002158C2"/>
    <w:rsid w:val="002266F5"/>
    <w:rsid w:val="002B0A4B"/>
    <w:rsid w:val="002C381D"/>
    <w:rsid w:val="002C4C11"/>
    <w:rsid w:val="003216B5"/>
    <w:rsid w:val="00347DFA"/>
    <w:rsid w:val="00363FC1"/>
    <w:rsid w:val="003E46A1"/>
    <w:rsid w:val="004001A9"/>
    <w:rsid w:val="004719FE"/>
    <w:rsid w:val="00491E17"/>
    <w:rsid w:val="004F0C97"/>
    <w:rsid w:val="005065AA"/>
    <w:rsid w:val="00513D23"/>
    <w:rsid w:val="005702F7"/>
    <w:rsid w:val="005A2165"/>
    <w:rsid w:val="005C650E"/>
    <w:rsid w:val="005F1B8A"/>
    <w:rsid w:val="00600EE5"/>
    <w:rsid w:val="006657C6"/>
    <w:rsid w:val="0068342A"/>
    <w:rsid w:val="006A29AE"/>
    <w:rsid w:val="006A71AB"/>
    <w:rsid w:val="006B7067"/>
    <w:rsid w:val="006E4D2E"/>
    <w:rsid w:val="00735E99"/>
    <w:rsid w:val="007A70A9"/>
    <w:rsid w:val="007C0ED9"/>
    <w:rsid w:val="008F3F78"/>
    <w:rsid w:val="0091374B"/>
    <w:rsid w:val="00942689"/>
    <w:rsid w:val="009427EF"/>
    <w:rsid w:val="00972468"/>
    <w:rsid w:val="00984BAA"/>
    <w:rsid w:val="00A2372E"/>
    <w:rsid w:val="00A24A31"/>
    <w:rsid w:val="00A418BE"/>
    <w:rsid w:val="00AE470D"/>
    <w:rsid w:val="00AE69A9"/>
    <w:rsid w:val="00B16495"/>
    <w:rsid w:val="00B644E3"/>
    <w:rsid w:val="00B857DF"/>
    <w:rsid w:val="00BC041E"/>
    <w:rsid w:val="00BE74C7"/>
    <w:rsid w:val="00CA0DCE"/>
    <w:rsid w:val="00CA79AD"/>
    <w:rsid w:val="00CB0F30"/>
    <w:rsid w:val="00CD2460"/>
    <w:rsid w:val="00CD59D5"/>
    <w:rsid w:val="00D439CB"/>
    <w:rsid w:val="00D61C87"/>
    <w:rsid w:val="00D73E6F"/>
    <w:rsid w:val="00D80190"/>
    <w:rsid w:val="00DD2250"/>
    <w:rsid w:val="00E073E6"/>
    <w:rsid w:val="00E61C56"/>
    <w:rsid w:val="00E72508"/>
    <w:rsid w:val="00EA64E9"/>
    <w:rsid w:val="00ED36CF"/>
    <w:rsid w:val="00F03D42"/>
    <w:rsid w:val="00F20BC2"/>
    <w:rsid w:val="00F34BB9"/>
    <w:rsid w:val="00FA19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 w:type="paragraph" w:styleId="Galvene">
    <w:name w:val="header"/>
    <w:basedOn w:val="Parasts"/>
    <w:link w:val="GalveneRakstz"/>
    <w:uiPriority w:val="99"/>
    <w:unhideWhenUsed/>
    <w:rsid w:val="009427EF"/>
    <w:pPr>
      <w:tabs>
        <w:tab w:val="center" w:pos="4153"/>
        <w:tab w:val="right" w:pos="8306"/>
      </w:tabs>
    </w:pPr>
  </w:style>
  <w:style w:type="character" w:customStyle="1" w:styleId="GalveneRakstz">
    <w:name w:val="Galvene Rakstz."/>
    <w:basedOn w:val="Noklusjumarindkopasfonts"/>
    <w:link w:val="Galvene"/>
    <w:uiPriority w:val="99"/>
    <w:rsid w:val="009427EF"/>
    <w:rPr>
      <w:rFonts w:ascii="Times New Roman" w:eastAsiaTheme="minorEastAsia" w:hAnsi="Times New Roman"/>
      <w:kern w:val="0"/>
      <w:szCs w:val="22"/>
      <w14:ligatures w14:val="none"/>
    </w:rPr>
  </w:style>
  <w:style w:type="paragraph" w:styleId="Kjene">
    <w:name w:val="footer"/>
    <w:basedOn w:val="Parasts"/>
    <w:link w:val="KjeneRakstz"/>
    <w:uiPriority w:val="99"/>
    <w:unhideWhenUsed/>
    <w:rsid w:val="009427EF"/>
    <w:pPr>
      <w:tabs>
        <w:tab w:val="center" w:pos="4153"/>
        <w:tab w:val="right" w:pos="8306"/>
      </w:tabs>
    </w:pPr>
  </w:style>
  <w:style w:type="character" w:customStyle="1" w:styleId="KjeneRakstz">
    <w:name w:val="Kājene Rakstz."/>
    <w:basedOn w:val="Noklusjumarindkopasfonts"/>
    <w:link w:val="Kjene"/>
    <w:uiPriority w:val="99"/>
    <w:rsid w:val="009427EF"/>
    <w:rPr>
      <w:rFonts w:ascii="Times New Roman" w:eastAsiaTheme="minorEastAsia"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 w:id="1675718839">
      <w:bodyDiv w:val="1"/>
      <w:marLeft w:val="0"/>
      <w:marRight w:val="0"/>
      <w:marTop w:val="0"/>
      <w:marBottom w:val="0"/>
      <w:divBdr>
        <w:top w:val="none" w:sz="0" w:space="0" w:color="auto"/>
        <w:left w:val="none" w:sz="0" w:space="0" w:color="auto"/>
        <w:bottom w:val="none" w:sz="0" w:space="0" w:color="auto"/>
        <w:right w:val="none" w:sz="0" w:space="0" w:color="auto"/>
      </w:divBdr>
    </w:div>
    <w:div w:id="20693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3496</Words>
  <Characters>1994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6</cp:revision>
  <dcterms:created xsi:type="dcterms:W3CDTF">2026-01-20T15:49:00Z</dcterms:created>
  <dcterms:modified xsi:type="dcterms:W3CDTF">2026-02-02T12:37:00Z</dcterms:modified>
</cp:coreProperties>
</file>